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7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973"/>
      </w:tblGrid>
      <w:tr w:rsidR="008D3629" w:rsidTr="00A427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29" w:rsidRDefault="008D3629" w:rsidP="00A42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29" w:rsidRDefault="008D3629" w:rsidP="00A427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Содержательные компоненты РППС</w:t>
            </w:r>
          </w:p>
        </w:tc>
      </w:tr>
      <w:tr w:rsidR="008D3629" w:rsidTr="00A427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игровой деятельности – сюжетно-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родевой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игры: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игрушки-персонажи и ролевые атрибуты; предметы оперирования, маркеры игрового пространства, полифункциональные материалы, крупные модули в наличии в группе в достаточном количестве в соответствии с  возрастными возможностями и гендерными особенностями детей. </w:t>
            </w:r>
          </w:p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игровой деятельности – игры с правилами: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игрушки и игровые материалы для игр на ловкость, «на удачу», на умственную компетенцию в группе в достаточном количестве.</w:t>
            </w:r>
          </w:p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игровой деятельности – режиссерской игры: </w:t>
            </w:r>
            <w:r>
              <w:rPr>
                <w:rFonts w:ascii="Times New Roman" w:hAnsi="Times New Roman"/>
                <w:sz w:val="24"/>
                <w:szCs w:val="24"/>
              </w:rPr>
              <w:t>макеты, мелкие игрушки, набор предметов-заместителей в достаточном количестве; идет постоянное пополнение в зависимости от интересов детей.</w:t>
            </w:r>
          </w:p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коммуникативной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для развития социального и эмоционального интеллекта в группе в наличии кукольные театры, настольно-печатные игры по правилам этикета, комплекты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медиапрезентаций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основам безопасности жизнедеятельности  и т.п. В группе есть уголок для патриотического воспитания и формирования гражданской идентичности (в старшем возрасте).</w:t>
            </w:r>
          </w:p>
        </w:tc>
      </w:tr>
      <w:tr w:rsidR="008D3629" w:rsidTr="00A427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познавательно-исследовательской деятельности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возрастом детей имеются объекты для исследования в действии, однако ощущается их недостаток; образно-символический материал в достаточном количестве; в старшей группе – нормативно-знаковый. Есть игры-головоломки, игровые материалы для развития воображения. В наличии блоки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палочки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Кьюизенера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Есть достаточное количество мультимедийных презентаций,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однако нет интерактивной доски для использования в работе по комплексно-тематическому подходу к организации образовательного процесса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3629" w:rsidTr="00A427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Речевое </w:t>
            </w:r>
          </w:p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речевой деятельности и понимания особенностей русского языка </w:t>
            </w:r>
            <w:r>
              <w:rPr>
                <w:rFonts w:ascii="Times New Roman" w:hAnsi="Times New Roman"/>
                <w:sz w:val="24"/>
                <w:szCs w:val="24"/>
              </w:rPr>
              <w:t>в группе имеются игры и пособия на развитие лексики, грамматики, фонематического слуха и связной речи; нормативно-знаковый материл, пособия для развития мелкой моторики рук.</w:t>
            </w:r>
          </w:p>
        </w:tc>
      </w:tr>
      <w:tr w:rsidR="008D3629" w:rsidTr="00A427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продуктивных видов детской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 группе имеются пособия и материалы для рисования,  лепки, аппликации. Для конструирования крупный и мелкий строительный материал.</w:t>
            </w:r>
          </w:p>
        </w:tc>
      </w:tr>
      <w:tr w:rsidR="008D3629" w:rsidTr="00A4277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29" w:rsidRDefault="008D3629" w:rsidP="00A427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двигательной деятельности - </w:t>
            </w:r>
            <w:r>
              <w:rPr>
                <w:rFonts w:ascii="Times New Roman" w:hAnsi="Times New Roman"/>
                <w:sz w:val="24"/>
                <w:szCs w:val="24"/>
              </w:rPr>
              <w:t>достаточное количество игрового и спортивного оборудования для выполнения основных движений, а также настольные игры, пособия  для  стимулирования интереса к занятиям физической культурой и спортом.</w:t>
            </w:r>
          </w:p>
        </w:tc>
      </w:tr>
    </w:tbl>
    <w:p w:rsidR="007A3C34" w:rsidRDefault="007A3C34">
      <w:bookmarkStart w:id="0" w:name="_GoBack"/>
      <w:bookmarkEnd w:id="0"/>
    </w:p>
    <w:sectPr w:rsidR="007A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629"/>
    <w:rsid w:val="007A3C34"/>
    <w:rsid w:val="008D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>Home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2019-03-25T11:28:00Z</dcterms:created>
  <dcterms:modified xsi:type="dcterms:W3CDTF">2019-03-25T11:28:00Z</dcterms:modified>
</cp:coreProperties>
</file>